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5E9878F2" w:rsidR="00766B27" w:rsidRDefault="00F442AA">
      <w:pPr>
        <w:pStyle w:val="BodyText"/>
        <w:spacing w:line="252" w:lineRule="exact"/>
        <w:ind w:left="2476" w:right="322"/>
        <w:jc w:val="center"/>
      </w:pPr>
      <w:r>
        <w:t>199 East Main Street</w:t>
      </w: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0654DD35" w:rsidR="00766B27" w:rsidRDefault="00262B9A">
      <w:pPr>
        <w:pStyle w:val="BodyText"/>
        <w:spacing w:before="1"/>
        <w:ind w:left="4454" w:right="2297" w:firstLine="7"/>
        <w:jc w:val="center"/>
      </w:pPr>
      <w:r>
        <w:t>January</w:t>
      </w:r>
      <w:r w:rsidR="000017F6">
        <w:t xml:space="preserve"> 1</w:t>
      </w:r>
      <w:r>
        <w:t>0</w:t>
      </w:r>
      <w:r w:rsidR="000017F6">
        <w:t>, 202</w:t>
      </w:r>
      <w:r>
        <w:t>3</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42D0D911" w14:textId="77777777" w:rsidR="00381792" w:rsidRDefault="00381792">
      <w:pPr>
        <w:pStyle w:val="BodyText"/>
        <w:spacing w:before="10"/>
        <w:rPr>
          <w:sz w:val="19"/>
        </w:rPr>
      </w:pPr>
    </w:p>
    <w:p w14:paraId="35DB953C" w14:textId="77777777" w:rsidR="006B2EC0" w:rsidRDefault="006B2EC0">
      <w:pPr>
        <w:pStyle w:val="BodyText"/>
        <w:ind w:left="2477" w:right="312"/>
        <w:jc w:val="center"/>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392C86C6"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262B9A">
        <w:t xml:space="preserve">January 10, </w:t>
      </w:r>
      <w:proofErr w:type="gramStart"/>
      <w:r w:rsidR="00262B9A">
        <w:t>2023</w:t>
      </w:r>
      <w:proofErr w:type="gramEnd"/>
      <w:r w:rsidR="00F442AA">
        <w:t xml:space="preserve"> </w:t>
      </w:r>
      <w:r w:rsidR="000017F6">
        <w:t>a</w:t>
      </w:r>
      <w:r>
        <w:t xml:space="preserve">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6A7F2E46" w:rsidR="00A24014" w:rsidRDefault="000F61D4">
      <w:pPr>
        <w:pStyle w:val="BodyText"/>
        <w:ind w:left="119" w:right="378"/>
      </w:pPr>
      <w:r>
        <w:t xml:space="preserve">Development Authority Board members present were: Tom Baugh-Chairman, </w:t>
      </w:r>
      <w:r w:rsidR="004A5588">
        <w:t xml:space="preserve">Jim Cole – Vice Chairman, </w:t>
      </w:r>
      <w:r w:rsidR="005548C8">
        <w:t>Greg Head</w:t>
      </w:r>
      <w:r w:rsidR="00CC00FE">
        <w:t>-Secretary/</w:t>
      </w:r>
      <w:proofErr w:type="gramStart"/>
      <w:r w:rsidR="00CC00FE">
        <w:t xml:space="preserve">Treasurer, </w:t>
      </w:r>
      <w:r w:rsidR="00096CAF">
        <w:t xml:space="preserve"> </w:t>
      </w:r>
      <w:r w:rsidR="001D5824">
        <w:t>Directors</w:t>
      </w:r>
      <w:proofErr w:type="gramEnd"/>
      <w:r>
        <w:t xml:space="preserve">- </w:t>
      </w:r>
      <w:r w:rsidR="005548C8">
        <w:t xml:space="preserve">Phil Ham, Wendell Horne, </w:t>
      </w:r>
      <w:r w:rsidR="00A20908">
        <w:t>Michael Leverett</w:t>
      </w:r>
      <w:r w:rsidR="005548C8">
        <w:t xml:space="preserve"> and Greg Goolsby</w:t>
      </w:r>
      <w:r w:rsidR="00F44DA1">
        <w:t xml:space="preserve">. </w:t>
      </w:r>
      <w:r w:rsidR="00536F87">
        <w:t xml:space="preserve"> Joyce White – Executive Director,</w:t>
      </w:r>
      <w:r>
        <w:t xml:space="preserve"> Bob Harris-Attorney</w:t>
      </w:r>
      <w:r w:rsidR="00536F87">
        <w:t xml:space="preserve"> and Brandy Boynton-Admin Assistant.</w:t>
      </w:r>
      <w:r w:rsidR="005F1E34">
        <w:t xml:space="preserve"> </w:t>
      </w:r>
      <w:r w:rsidR="00293283">
        <w:t xml:space="preserve">    Craig Craddock and George </w:t>
      </w:r>
      <w:proofErr w:type="spellStart"/>
      <w:r w:rsidR="00293283">
        <w:t>Emami</w:t>
      </w:r>
      <w:proofErr w:type="spellEnd"/>
      <w:r w:rsidR="00293283">
        <w:t xml:space="preserve"> were not present.</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3438F128" w:rsidR="00766B27" w:rsidRDefault="004A5588">
      <w:pPr>
        <w:pStyle w:val="BodyText"/>
        <w:spacing w:before="92"/>
        <w:ind w:left="120"/>
      </w:pPr>
      <w:r>
        <w:t xml:space="preserve">Chairman </w:t>
      </w:r>
      <w:r w:rsidR="00096CAF">
        <w:t>Tom Baugh</w:t>
      </w:r>
      <w:r w:rsidR="000F61D4">
        <w:t xml:space="preserve"> called the meeting to order at 8:3</w:t>
      </w:r>
      <w:r w:rsidR="005548C8">
        <w:t>1</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081A63FD" w:rsidR="00766B27" w:rsidRDefault="000F61D4">
      <w:pPr>
        <w:pStyle w:val="BodyText"/>
        <w:spacing w:before="91"/>
        <w:ind w:left="120" w:right="823"/>
      </w:pPr>
      <w:r>
        <w:t xml:space="preserve"> </w:t>
      </w:r>
      <w:r w:rsidR="004A5588">
        <w:t xml:space="preserve">Chairman </w:t>
      </w:r>
      <w:r w:rsidR="00096CAF">
        <w:t>Tom Baugh</w:t>
      </w:r>
      <w:r w:rsidR="004A5588">
        <w:t xml:space="preserve"> </w:t>
      </w:r>
      <w:r>
        <w:t xml:space="preserve">called for a motion to approve the agenda. Mr. </w:t>
      </w:r>
      <w:r w:rsidR="00D1534F">
        <w:t>Phil Ham</w:t>
      </w:r>
      <w:r>
        <w:t xml:space="preserve"> made a motion to approve the agenda. Mr. </w:t>
      </w:r>
      <w:r w:rsidR="00D1534F">
        <w:t>Greg Head</w:t>
      </w:r>
      <w:r>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5C999CBB" w14:textId="77777777" w:rsidR="00262B9A" w:rsidRDefault="00EB6C72">
      <w:pPr>
        <w:pStyle w:val="BodyText"/>
        <w:spacing w:before="1"/>
      </w:pPr>
      <w:r>
        <w:t xml:space="preserve">  </w:t>
      </w:r>
      <w:r w:rsidR="004A5588">
        <w:t xml:space="preserve">Chairman </w:t>
      </w:r>
      <w:r w:rsidR="00096CAF">
        <w:t>Tom Baugh</w:t>
      </w:r>
      <w:r w:rsidR="00F17541">
        <w:t xml:space="preserve"> called for a motion to approve the minutes from the </w:t>
      </w:r>
      <w:r w:rsidR="00262B9A">
        <w:t xml:space="preserve">December 6, </w:t>
      </w:r>
      <w:proofErr w:type="gramStart"/>
      <w:r w:rsidR="00262B9A">
        <w:t>2022</w:t>
      </w:r>
      <w:proofErr w:type="gramEnd"/>
      <w:r w:rsidR="00F17541">
        <w:t xml:space="preserve"> meeting.</w:t>
      </w:r>
      <w:r w:rsidR="00AE37A3">
        <w:t xml:space="preserve"> </w:t>
      </w:r>
      <w:r w:rsidR="00F17541">
        <w:t xml:space="preserve"> </w:t>
      </w:r>
    </w:p>
    <w:p w14:paraId="358884A2" w14:textId="6343AE58" w:rsidR="00262B9A" w:rsidRDefault="00262B9A">
      <w:pPr>
        <w:pStyle w:val="BodyText"/>
        <w:spacing w:before="1"/>
      </w:pPr>
      <w:r>
        <w:t xml:space="preserve">  </w:t>
      </w:r>
      <w:r w:rsidR="00F17541">
        <w:t xml:space="preserve">Mr. </w:t>
      </w:r>
      <w:r w:rsidR="00D1534F">
        <w:t>Greg Head</w:t>
      </w:r>
      <w:r w:rsidR="00F17541">
        <w:t xml:space="preserve"> made a motion to a</w:t>
      </w:r>
      <w:r w:rsidR="00AE37A3">
        <w:t>pprove</w:t>
      </w:r>
      <w:r w:rsidR="00F17541">
        <w:t xml:space="preserve"> the minutes from </w:t>
      </w:r>
      <w:r>
        <w:t xml:space="preserve">December 6, </w:t>
      </w:r>
      <w:r w:rsidR="00250EBF">
        <w:t>2022</w:t>
      </w:r>
      <w:r w:rsidR="00F17541">
        <w:t xml:space="preserve">. Mr. </w:t>
      </w:r>
      <w:r w:rsidR="00D1534F">
        <w:t>Michael Leverett</w:t>
      </w:r>
      <w:r w:rsidR="00F17541">
        <w:t xml:space="preserve"> </w:t>
      </w:r>
    </w:p>
    <w:p w14:paraId="6C78CFB4" w14:textId="55BFDACC" w:rsidR="00766B27" w:rsidRDefault="00262B9A">
      <w:pPr>
        <w:pStyle w:val="BodyText"/>
        <w:spacing w:before="1"/>
      </w:pPr>
      <w:r>
        <w:t xml:space="preserve">  </w:t>
      </w:r>
      <w:r w:rsidR="00F17541">
        <w:t xml:space="preserve">seconded the motion. </w:t>
      </w:r>
      <w:r w:rsidR="00103C20">
        <w:t>The motion passed unanimously.</w:t>
      </w:r>
    </w:p>
    <w:p w14:paraId="0C169D4E" w14:textId="53D71F99" w:rsidR="00262B9A" w:rsidRDefault="00262B9A" w:rsidP="00262B9A">
      <w:pPr>
        <w:pStyle w:val="BodyText"/>
        <w:spacing w:before="1"/>
      </w:pPr>
      <w:r>
        <w:t xml:space="preserve">  Chairman Tom Baugh called for a motion to approve the minutes from the December 13, </w:t>
      </w:r>
      <w:proofErr w:type="gramStart"/>
      <w:r>
        <w:t>2022</w:t>
      </w:r>
      <w:proofErr w:type="gramEnd"/>
      <w:r>
        <w:t xml:space="preserve"> meeting.  </w:t>
      </w:r>
    </w:p>
    <w:p w14:paraId="5A9D780D" w14:textId="72DD1650" w:rsidR="00262B9A" w:rsidRDefault="00262B9A" w:rsidP="00262B9A">
      <w:pPr>
        <w:pStyle w:val="BodyText"/>
        <w:spacing w:before="1"/>
      </w:pPr>
      <w:r>
        <w:t xml:space="preserve">  Mr. </w:t>
      </w:r>
      <w:r w:rsidR="00D1534F">
        <w:t>Greg Head</w:t>
      </w:r>
      <w:r>
        <w:t xml:space="preserve"> made a motion to approve the minutes from December 13, 2022. Mr. </w:t>
      </w:r>
      <w:r w:rsidR="00D1534F">
        <w:t>Michael Leverett</w:t>
      </w:r>
      <w:r>
        <w:t xml:space="preserve"> </w:t>
      </w:r>
    </w:p>
    <w:p w14:paraId="661365D5" w14:textId="48749347" w:rsidR="00262B9A" w:rsidRDefault="00262B9A" w:rsidP="00262B9A">
      <w:pPr>
        <w:pStyle w:val="BodyText"/>
        <w:spacing w:before="1"/>
      </w:pPr>
      <w:r>
        <w:t xml:space="preserve">  seconded the motion. The motion passed unanimously.</w:t>
      </w:r>
    </w:p>
    <w:p w14:paraId="103E6D0B" w14:textId="59D150FB" w:rsidR="00262B9A" w:rsidRDefault="00262B9A" w:rsidP="00262B9A">
      <w:pPr>
        <w:pStyle w:val="BodyText"/>
        <w:spacing w:before="1"/>
      </w:pPr>
      <w:r>
        <w:t xml:space="preserve">  Chairman Tom Baugh called for a motion to approve the minutes from the December 21, </w:t>
      </w:r>
      <w:proofErr w:type="gramStart"/>
      <w:r>
        <w:t>2022</w:t>
      </w:r>
      <w:proofErr w:type="gramEnd"/>
      <w:r>
        <w:t xml:space="preserve"> meeting.  </w:t>
      </w:r>
    </w:p>
    <w:p w14:paraId="45EA0282" w14:textId="410E3E6D" w:rsidR="00262B9A" w:rsidRDefault="00262B9A" w:rsidP="00262B9A">
      <w:pPr>
        <w:pStyle w:val="BodyText"/>
        <w:spacing w:before="1"/>
      </w:pPr>
      <w:r>
        <w:t xml:space="preserve">  Mr. </w:t>
      </w:r>
      <w:r w:rsidR="00D1534F">
        <w:t>Greg Head</w:t>
      </w:r>
      <w:r>
        <w:t xml:space="preserve"> made a motion to approve the minutes from December 21, 2022. Mr. </w:t>
      </w:r>
      <w:r w:rsidR="00D1534F">
        <w:t>Michael Leverett</w:t>
      </w:r>
      <w:r>
        <w:t xml:space="preserve"> </w:t>
      </w:r>
    </w:p>
    <w:p w14:paraId="3C39AFB6" w14:textId="2637A8A3" w:rsidR="00262B9A" w:rsidRDefault="00262B9A">
      <w:pPr>
        <w:pStyle w:val="BodyText"/>
        <w:spacing w:before="1"/>
      </w:pPr>
      <w:r>
        <w:t xml:space="preserve">  seconded the motion. The motion passed unanimously.</w:t>
      </w:r>
    </w:p>
    <w:p w14:paraId="3EB86BB7" w14:textId="2F9B98EF" w:rsidR="00262B9A" w:rsidRDefault="00262B9A">
      <w:pPr>
        <w:pStyle w:val="BodyText"/>
        <w:spacing w:before="1"/>
      </w:pPr>
      <w:r>
        <w:t xml:space="preserve">  </w:t>
      </w:r>
    </w:p>
    <w:p w14:paraId="4FFB722B" w14:textId="77777777" w:rsidR="00F17541" w:rsidRDefault="00F17541">
      <w:pPr>
        <w:pStyle w:val="BodyText"/>
        <w:spacing w:before="1"/>
      </w:pPr>
    </w:p>
    <w:p w14:paraId="71C51EBA" w14:textId="77777777" w:rsidR="00766B27" w:rsidRDefault="000F61D4">
      <w:pPr>
        <w:pStyle w:val="Heading1"/>
        <w:rPr>
          <w:u w:val="none"/>
        </w:rPr>
      </w:pPr>
      <w:bookmarkStart w:id="3" w:name="Review_and_Approval_of_Financials"/>
      <w:bookmarkEnd w:id="3"/>
      <w:r>
        <w:rPr>
          <w:u w:val="thick"/>
        </w:rPr>
        <w:t>Review and Approval of Financials</w:t>
      </w:r>
    </w:p>
    <w:p w14:paraId="3238CCF8" w14:textId="77777777" w:rsidR="00766B27" w:rsidRDefault="00766B27">
      <w:pPr>
        <w:pStyle w:val="BodyText"/>
        <w:spacing w:before="10"/>
        <w:rPr>
          <w:b/>
          <w:sz w:val="13"/>
        </w:rPr>
      </w:pPr>
    </w:p>
    <w:p w14:paraId="1B4B542E" w14:textId="587B9EBD" w:rsidR="004069B5" w:rsidRDefault="004069B5" w:rsidP="004069B5">
      <w:pPr>
        <w:pStyle w:val="BodyText"/>
        <w:spacing w:before="1"/>
      </w:pPr>
      <w:r>
        <w:t xml:space="preserve">  </w:t>
      </w:r>
      <w:r w:rsidR="00494E0D">
        <w:t xml:space="preserve">Chairman </w:t>
      </w:r>
      <w:r w:rsidR="00096CAF">
        <w:t>Tom Baugh</w:t>
      </w:r>
      <w:r>
        <w:t xml:space="preserve"> called for a motion to approve the financials from </w:t>
      </w:r>
      <w:r w:rsidR="00262B9A">
        <w:t>December 2022</w:t>
      </w:r>
      <w:r>
        <w:t xml:space="preserve">.  Mr. </w:t>
      </w:r>
    </w:p>
    <w:p w14:paraId="2DC81435" w14:textId="6F58EF26" w:rsidR="003A1BFE" w:rsidRDefault="004069B5" w:rsidP="004069B5">
      <w:pPr>
        <w:pStyle w:val="BodyText"/>
        <w:spacing w:before="1"/>
      </w:pPr>
      <w:r>
        <w:t xml:space="preserve">  </w:t>
      </w:r>
      <w:r w:rsidR="00D1534F">
        <w:t>Phil Ham</w:t>
      </w:r>
      <w:r>
        <w:t xml:space="preserve"> made a motion to approve the financials from </w:t>
      </w:r>
      <w:r w:rsidR="00293283">
        <w:t>Dec</w:t>
      </w:r>
      <w:r w:rsidR="00096CAF">
        <w:t>ember</w:t>
      </w:r>
      <w:r w:rsidR="00CC00FE">
        <w:t>.</w:t>
      </w:r>
      <w:r>
        <w:t xml:space="preserve"> Mr. </w:t>
      </w:r>
      <w:r w:rsidR="00D1534F">
        <w:t>Greg Head</w:t>
      </w:r>
    </w:p>
    <w:p w14:paraId="10053975" w14:textId="564C3725" w:rsidR="004069B5" w:rsidRDefault="003A1BFE" w:rsidP="004069B5">
      <w:pPr>
        <w:pStyle w:val="BodyText"/>
        <w:spacing w:before="1"/>
      </w:pPr>
      <w:r>
        <w:t xml:space="preserve"> </w:t>
      </w:r>
      <w:r w:rsidR="004069B5">
        <w:t xml:space="preserve"> seconded the motion. The motion passed unanimously.</w:t>
      </w:r>
    </w:p>
    <w:p w14:paraId="6D15E957" w14:textId="77777777" w:rsidR="00262B9A" w:rsidRDefault="00262B9A" w:rsidP="00E75D2A">
      <w:pPr>
        <w:pStyle w:val="Heading1"/>
        <w:spacing w:before="187"/>
        <w:rPr>
          <w:u w:val="thick"/>
        </w:rPr>
      </w:pPr>
    </w:p>
    <w:p w14:paraId="1AFDC6B4" w14:textId="404D35CE" w:rsidR="00766B27" w:rsidRDefault="000F61D4" w:rsidP="00E75D2A">
      <w:pPr>
        <w:pStyle w:val="Heading1"/>
        <w:spacing w:before="187"/>
        <w:rPr>
          <w:u w:val="thick"/>
        </w:rPr>
      </w:pPr>
      <w:r>
        <w:rPr>
          <w:u w:val="thick"/>
        </w:rPr>
        <w:lastRenderedPageBreak/>
        <w:t>New Business</w:t>
      </w:r>
      <w:r w:rsidR="00E75D2A">
        <w:rPr>
          <w:u w:val="thick"/>
        </w:rPr>
        <w:t>/</w:t>
      </w:r>
      <w:bookmarkStart w:id="4" w:name="Old_Business"/>
      <w:bookmarkEnd w:id="4"/>
      <w:r>
        <w:rPr>
          <w:u w:val="thick"/>
        </w:rPr>
        <w:t>Old Business</w:t>
      </w:r>
    </w:p>
    <w:p w14:paraId="7AB89FD4" w14:textId="77777777" w:rsidR="005A790D" w:rsidRDefault="005A790D">
      <w:pPr>
        <w:pStyle w:val="BodyText"/>
        <w:rPr>
          <w:b/>
          <w:sz w:val="13"/>
        </w:rPr>
      </w:pPr>
    </w:p>
    <w:p w14:paraId="2A3D5AB8" w14:textId="6F859A01" w:rsidR="00096CAF" w:rsidRDefault="007276C6" w:rsidP="00096CAF">
      <w:r>
        <w:t xml:space="preserve">  </w:t>
      </w:r>
      <w:bookmarkStart w:id="5" w:name="_Hlk113953798"/>
      <w:r w:rsidR="005548C8">
        <w:t xml:space="preserve">Chairman Tom Baugh introduced and welcomed new Board member Greg Goolsby. Greg Goolsby is a </w:t>
      </w:r>
    </w:p>
    <w:p w14:paraId="1EAF7F24" w14:textId="3552491D" w:rsidR="00262B9A" w:rsidRDefault="005548C8" w:rsidP="00262B9A">
      <w:r>
        <w:t xml:space="preserve">  Councilman with the City of Forsyth. </w:t>
      </w:r>
      <w:bookmarkEnd w:id="5"/>
    </w:p>
    <w:p w14:paraId="30CBB0B5" w14:textId="1146DB0F" w:rsidR="00D1534F" w:rsidRDefault="00D1534F" w:rsidP="00262B9A"/>
    <w:p w14:paraId="0AC59B3E" w14:textId="159B8AA1" w:rsidR="00766B27" w:rsidRPr="00705E53" w:rsidRDefault="00D1534F" w:rsidP="00D1534F">
      <w:pPr>
        <w:rPr>
          <w:b/>
          <w:bCs/>
        </w:rPr>
      </w:pPr>
      <w:r>
        <w:t xml:space="preserve">  </w:t>
      </w:r>
      <w:r w:rsidR="008465C5">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14BE4B4F" w14:textId="47CCDD45" w:rsidR="00085756" w:rsidRDefault="00085756">
      <w:pPr>
        <w:pStyle w:val="BodyText"/>
        <w:spacing w:before="5"/>
        <w:rPr>
          <w:b/>
          <w:sz w:val="13"/>
        </w:rPr>
      </w:pPr>
    </w:p>
    <w:p w14:paraId="33E6575E" w14:textId="1EA0D1A0" w:rsidR="008D2004" w:rsidRDefault="00085756" w:rsidP="00096CAF">
      <w:pPr>
        <w:pStyle w:val="BodyText"/>
        <w:spacing w:before="5"/>
      </w:pPr>
      <w:r>
        <w:rPr>
          <w:b/>
          <w:sz w:val="13"/>
        </w:rPr>
        <w:t xml:space="preserve"> </w:t>
      </w:r>
      <w:r w:rsidR="00293283">
        <w:t xml:space="preserve">Director </w:t>
      </w:r>
      <w:r>
        <w:t xml:space="preserve">Joyce </w:t>
      </w:r>
      <w:r w:rsidR="007302CF">
        <w:t xml:space="preserve">White </w:t>
      </w:r>
      <w:r w:rsidR="00B93CFE">
        <w:t xml:space="preserve">informed the Board </w:t>
      </w:r>
      <w:r w:rsidR="00262B9A">
        <w:t>that the county showed Tushar Patel is paid up</w:t>
      </w:r>
      <w:r w:rsidR="001E1CED">
        <w:t xml:space="preserve">. </w:t>
      </w:r>
      <w:r w:rsidR="00262B9A">
        <w:t xml:space="preserve">The Monroe County Commissioners have increased the DAOMC’s stipend from $125K to $175K. At Tuesday’s Commissioners’ meeting, all appointments and reappointments were being made. Michael Leverett, Phil Ham, Craig Craddock and Larry Evans were the four up for reappointment. It was already understood that Larry Evans was rolling off so that Councilman Greg Goolsby of the City of Forsyth </w:t>
      </w:r>
      <w:r w:rsidR="00293283">
        <w:t>could j</w:t>
      </w:r>
      <w:r w:rsidR="00262B9A">
        <w:t>oin the board and give</w:t>
      </w:r>
      <w:r w:rsidR="00293283">
        <w:t xml:space="preserve"> </w:t>
      </w:r>
      <w:r w:rsidR="00262B9A">
        <w:t xml:space="preserve">the city representation. Mr. John Ambrose said he felt like each </w:t>
      </w:r>
      <w:r w:rsidR="00293283">
        <w:t xml:space="preserve">board member </w:t>
      </w:r>
      <w:r w:rsidR="00262B9A">
        <w:t xml:space="preserve">should have been </w:t>
      </w:r>
      <w:r w:rsidR="00293283">
        <w:t>replaced, but Commissioner</w:t>
      </w:r>
      <w:r w:rsidR="00262B9A">
        <w:t xml:space="preserve"> Eddie Rowland motioned that the three up for reappointment be reappointed and his motion carried. </w:t>
      </w:r>
      <w:r w:rsidR="00293283">
        <w:t xml:space="preserve"> Director</w:t>
      </w:r>
      <w:r w:rsidR="00262B9A">
        <w:t xml:space="preserve"> White informed the Board that last week was spen</w:t>
      </w:r>
      <w:r w:rsidR="00293283">
        <w:t>t</w:t>
      </w:r>
      <w:r w:rsidR="00262B9A">
        <w:t xml:space="preserve"> gathering audits, financials, by laws, member terms, lease agreement, scale of the DDS building</w:t>
      </w:r>
      <w:r w:rsidR="00293283">
        <w:t xml:space="preserve"> for United Bank</w:t>
      </w:r>
      <w:r w:rsidR="00262B9A">
        <w:t xml:space="preserve"> so that the DDS loan </w:t>
      </w:r>
      <w:r w:rsidR="00293283">
        <w:t>c</w:t>
      </w:r>
      <w:r w:rsidR="00262B9A">
        <w:t>ould go to credit committee this Thursday</w:t>
      </w:r>
      <w:r w:rsidR="005548C8">
        <w:t xml:space="preserve">. </w:t>
      </w:r>
      <w:proofErr w:type="gramStart"/>
      <w:r w:rsidR="005548C8">
        <w:t>Mrs.</w:t>
      </w:r>
      <w:proofErr w:type="gramEnd"/>
      <w:r w:rsidR="005548C8">
        <w:t xml:space="preserve"> White reached out to Daryl Ingram on 12/21/22 after Mayor Wilson informed that Electric Cities of Georgia is interested in moving their headquarters from Newnan to the City of Forsyth. </w:t>
      </w:r>
      <w:r w:rsidR="00293283">
        <w:t>ECG</w:t>
      </w:r>
      <w:r w:rsidR="005548C8">
        <w:t xml:space="preserve"> would like 10 acres; they would train 40-50 people a week. </w:t>
      </w:r>
      <w:proofErr w:type="gramStart"/>
      <w:r w:rsidR="005548C8">
        <w:t>Mrs.</w:t>
      </w:r>
      <w:proofErr w:type="gramEnd"/>
      <w:r w:rsidR="005548C8">
        <w:t xml:space="preserve"> White will stay in touch with them. </w:t>
      </w:r>
      <w:proofErr w:type="gramStart"/>
      <w:r w:rsidR="005548C8">
        <w:t>Mrs.</w:t>
      </w:r>
      <w:proofErr w:type="gramEnd"/>
      <w:r w:rsidR="005548C8">
        <w:t xml:space="preserve"> White also met with Mark Elliott and Chad </w:t>
      </w:r>
      <w:proofErr w:type="spellStart"/>
      <w:r w:rsidR="005548C8">
        <w:t>Charping</w:t>
      </w:r>
      <w:proofErr w:type="spellEnd"/>
      <w:r w:rsidR="005548C8">
        <w:t xml:space="preserve"> of ECG; this was a courtesy call. </w:t>
      </w:r>
      <w:proofErr w:type="gramStart"/>
      <w:r w:rsidR="005548C8">
        <w:t>Mrs.</w:t>
      </w:r>
      <w:proofErr w:type="gramEnd"/>
      <w:r w:rsidR="005548C8">
        <w:t xml:space="preserve"> White also met with the Corrections Board Members and Head of Pardons for dinner. The Commission of Corrections at the Forsyth DOC has changed from Tim Ward to Tyrone Oliver. </w:t>
      </w:r>
    </w:p>
    <w:p w14:paraId="2DD9E698" w14:textId="1B700E8B" w:rsidR="00BE071D" w:rsidRDefault="00BE071D" w:rsidP="00BE071D">
      <w:pPr>
        <w:pStyle w:val="BodyText"/>
        <w:spacing w:before="5"/>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4CD411B" w14:textId="21476833" w:rsidR="00611CF5" w:rsidRDefault="00611CF5" w:rsidP="00E04C38">
      <w:pPr>
        <w:pStyle w:val="BodyText"/>
        <w:spacing w:before="5"/>
        <w:rPr>
          <w:b/>
          <w:bCs/>
          <w:u w:val="thick"/>
        </w:rPr>
      </w:pPr>
    </w:p>
    <w:p w14:paraId="08323BC7" w14:textId="2EE2707E" w:rsidR="00611CF5" w:rsidRDefault="0045041C" w:rsidP="0045041C">
      <w:pPr>
        <w:pStyle w:val="BodyText"/>
        <w:ind w:right="444"/>
      </w:pPr>
      <w:r>
        <w:t xml:space="preserve"> </w:t>
      </w:r>
      <w:r w:rsidR="00D1534F">
        <w:t xml:space="preserve">No motions. </w:t>
      </w:r>
      <w:r>
        <w:t xml:space="preserve"> </w:t>
      </w:r>
    </w:p>
    <w:p w14:paraId="1178CDD5" w14:textId="77777777" w:rsidR="0045041C" w:rsidRPr="00611CF5" w:rsidRDefault="0045041C" w:rsidP="0045041C">
      <w:pPr>
        <w:pStyle w:val="BodyText"/>
        <w:ind w:right="444"/>
        <w:rPr>
          <w:b/>
          <w:bCs/>
          <w:u w:val="single"/>
        </w:rPr>
      </w:pPr>
    </w:p>
    <w:p w14:paraId="3AB32F88" w14:textId="729767AF" w:rsidR="00766B27" w:rsidRDefault="000F61D4" w:rsidP="00AC63A2">
      <w:pPr>
        <w:pStyle w:val="Heading1"/>
        <w:ind w:left="0"/>
        <w:rPr>
          <w:u w:val="thick"/>
        </w:rPr>
      </w:pPr>
      <w:bookmarkStart w:id="6" w:name="Other_Business"/>
      <w:bookmarkEnd w:id="6"/>
      <w:r>
        <w:rPr>
          <w:u w:val="thick"/>
        </w:rPr>
        <w:t>Other Business</w:t>
      </w:r>
    </w:p>
    <w:p w14:paraId="3571A9DF" w14:textId="77777777" w:rsidR="005A42FC" w:rsidRDefault="005A42FC" w:rsidP="00AC63A2">
      <w:pPr>
        <w:pStyle w:val="Heading1"/>
        <w:ind w:left="0"/>
        <w:rPr>
          <w:u w:val="thick"/>
        </w:rPr>
      </w:pPr>
    </w:p>
    <w:p w14:paraId="53F93385" w14:textId="77777777" w:rsidR="00E04C38" w:rsidRDefault="00E04C38">
      <w:pPr>
        <w:pStyle w:val="BodyText"/>
        <w:spacing w:before="2"/>
        <w:rPr>
          <w:sz w:val="20"/>
        </w:rPr>
      </w:pPr>
    </w:p>
    <w:p w14:paraId="2BB87CAC" w14:textId="77777777" w:rsidR="00766B27" w:rsidRDefault="000F61D4">
      <w:pPr>
        <w:pStyle w:val="Heading1"/>
        <w:rPr>
          <w:u w:val="none"/>
        </w:rPr>
      </w:pPr>
      <w:bookmarkStart w:id="7" w:name="Adjournment"/>
      <w:bookmarkEnd w:id="7"/>
      <w:r>
        <w:rPr>
          <w:u w:val="thick"/>
        </w:rPr>
        <w:t>Adjournment</w:t>
      </w:r>
    </w:p>
    <w:p w14:paraId="5F93A0C8" w14:textId="77777777" w:rsidR="00766B27" w:rsidRDefault="00766B27">
      <w:pPr>
        <w:pStyle w:val="BodyText"/>
        <w:spacing w:before="10"/>
        <w:rPr>
          <w:b/>
          <w:sz w:val="13"/>
        </w:rPr>
      </w:pPr>
    </w:p>
    <w:p w14:paraId="3D8C11BE" w14:textId="6BAC6811" w:rsidR="00766B27" w:rsidRDefault="005A42FC">
      <w:pPr>
        <w:pStyle w:val="BodyText"/>
        <w:spacing w:before="92"/>
        <w:ind w:left="120" w:right="823"/>
      </w:pPr>
      <w:r>
        <w:t xml:space="preserve">Chairman </w:t>
      </w:r>
      <w:r w:rsidR="003D63A2">
        <w:t>Tom Baugh</w:t>
      </w:r>
      <w:r w:rsidR="000F61D4">
        <w:t xml:space="preserve"> called for a motion to adjourn at</w:t>
      </w:r>
      <w:r w:rsidR="008B5CB9">
        <w:t xml:space="preserve"> </w:t>
      </w:r>
      <w:r>
        <w:t>9</w:t>
      </w:r>
      <w:r w:rsidR="008B5CB9">
        <w:t>:</w:t>
      </w:r>
      <w:r w:rsidR="00C92275">
        <w:t>35</w:t>
      </w:r>
      <w:r w:rsidR="00F80CA7">
        <w:t xml:space="preserve"> </w:t>
      </w:r>
      <w:r w:rsidR="000F61D4">
        <w:t>a.m. Mr.</w:t>
      </w:r>
      <w:r w:rsidR="008B5CB9">
        <w:t xml:space="preserve"> </w:t>
      </w:r>
      <w:r w:rsidR="00C92275">
        <w:t>Michael Leverett</w:t>
      </w:r>
      <w:r w:rsidR="000F61D4">
        <w:t xml:space="preserve"> made a motion to adjourn. Mr.</w:t>
      </w:r>
      <w:r w:rsidR="008B5CB9">
        <w:t xml:space="preserve"> </w:t>
      </w:r>
      <w:r w:rsidR="00C92275">
        <w:t>Phil Ham</w:t>
      </w:r>
      <w:r w:rsidR="003D63A2">
        <w:t xml:space="preserve"> </w:t>
      </w:r>
      <w:r w:rsidR="000F61D4">
        <w:t>seconded the motion. The motion passed unanimously.</w:t>
      </w:r>
    </w:p>
    <w:p w14:paraId="41916DE1" w14:textId="77777777" w:rsidR="00766B27" w:rsidRDefault="00766B27">
      <w:pPr>
        <w:pStyle w:val="BodyText"/>
        <w:rPr>
          <w:sz w:val="24"/>
        </w:rPr>
      </w:pPr>
    </w:p>
    <w:p w14:paraId="03313200" w14:textId="77777777" w:rsidR="00766B27" w:rsidRDefault="00766B27">
      <w:pPr>
        <w:pStyle w:val="BodyText"/>
        <w:rPr>
          <w:sz w:val="20"/>
        </w:rPr>
      </w:pPr>
    </w:p>
    <w:p w14:paraId="1157D4A3" w14:textId="77777777" w:rsidR="00766B27" w:rsidRDefault="000F61D4">
      <w:pPr>
        <w:pStyle w:val="BodyText"/>
        <w:ind w:left="120" w:right="7302"/>
      </w:pPr>
      <w:r>
        <w:t>Respectfully Submitted:</w:t>
      </w:r>
    </w:p>
    <w:p w14:paraId="71853241" w14:textId="77777777" w:rsidR="00766B27" w:rsidRDefault="00766B27">
      <w:pPr>
        <w:pStyle w:val="BodyText"/>
        <w:spacing w:before="3"/>
      </w:pPr>
    </w:p>
    <w:p w14:paraId="1DE5CB92" w14:textId="1A96A5D8" w:rsidR="00766B27" w:rsidRDefault="00705E53">
      <w:pPr>
        <w:pStyle w:val="BodyText"/>
        <w:ind w:left="120" w:right="7302"/>
      </w:pPr>
      <w:r>
        <w:t>Brandy Boynton</w:t>
      </w:r>
    </w:p>
    <w:p w14:paraId="20650438" w14:textId="03640CED" w:rsidR="00293283" w:rsidRDefault="00293283">
      <w:pPr>
        <w:pStyle w:val="BodyText"/>
        <w:ind w:left="120" w:right="7302"/>
      </w:pPr>
      <w:r>
        <w:t>Joyce White</w:t>
      </w:r>
    </w:p>
    <w:sectPr w:rsidR="00293283">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44EF0"/>
    <w:rsid w:val="00085756"/>
    <w:rsid w:val="00096CAF"/>
    <w:rsid w:val="000C7480"/>
    <w:rsid w:val="000E171E"/>
    <w:rsid w:val="000F61D4"/>
    <w:rsid w:val="00103C20"/>
    <w:rsid w:val="00135B9A"/>
    <w:rsid w:val="001540C1"/>
    <w:rsid w:val="00161F9D"/>
    <w:rsid w:val="00177DFC"/>
    <w:rsid w:val="001A46C4"/>
    <w:rsid w:val="001B02B0"/>
    <w:rsid w:val="001D1E08"/>
    <w:rsid w:val="001D5824"/>
    <w:rsid w:val="001E070F"/>
    <w:rsid w:val="001E14F3"/>
    <w:rsid w:val="001E1CED"/>
    <w:rsid w:val="001E6837"/>
    <w:rsid w:val="00203D18"/>
    <w:rsid w:val="002133A2"/>
    <w:rsid w:val="00250EBF"/>
    <w:rsid w:val="00262B9A"/>
    <w:rsid w:val="00293283"/>
    <w:rsid w:val="002C2FA2"/>
    <w:rsid w:val="002E5053"/>
    <w:rsid w:val="002F3C29"/>
    <w:rsid w:val="0035626A"/>
    <w:rsid w:val="00381792"/>
    <w:rsid w:val="003A1BFE"/>
    <w:rsid w:val="003C74F7"/>
    <w:rsid w:val="003D63A2"/>
    <w:rsid w:val="003F4D75"/>
    <w:rsid w:val="003F65FE"/>
    <w:rsid w:val="004069B5"/>
    <w:rsid w:val="00412D5C"/>
    <w:rsid w:val="00413727"/>
    <w:rsid w:val="00424D88"/>
    <w:rsid w:val="00447D8C"/>
    <w:rsid w:val="0045041C"/>
    <w:rsid w:val="004607F4"/>
    <w:rsid w:val="0047216C"/>
    <w:rsid w:val="00482395"/>
    <w:rsid w:val="00484720"/>
    <w:rsid w:val="00494E0D"/>
    <w:rsid w:val="004A5588"/>
    <w:rsid w:val="004D3C4E"/>
    <w:rsid w:val="00531E45"/>
    <w:rsid w:val="00536F87"/>
    <w:rsid w:val="005548C8"/>
    <w:rsid w:val="005A2A0D"/>
    <w:rsid w:val="005A42FC"/>
    <w:rsid w:val="005A790D"/>
    <w:rsid w:val="005E6C42"/>
    <w:rsid w:val="005F1E34"/>
    <w:rsid w:val="00611CF5"/>
    <w:rsid w:val="00654D0E"/>
    <w:rsid w:val="00666595"/>
    <w:rsid w:val="006849A6"/>
    <w:rsid w:val="006B2EC0"/>
    <w:rsid w:val="006E3561"/>
    <w:rsid w:val="006F4A75"/>
    <w:rsid w:val="0070017C"/>
    <w:rsid w:val="00705E53"/>
    <w:rsid w:val="007066DD"/>
    <w:rsid w:val="00723AE9"/>
    <w:rsid w:val="007276C6"/>
    <w:rsid w:val="007302CF"/>
    <w:rsid w:val="00734ADB"/>
    <w:rsid w:val="0074195E"/>
    <w:rsid w:val="00766B27"/>
    <w:rsid w:val="007803EE"/>
    <w:rsid w:val="007A0DA6"/>
    <w:rsid w:val="007B2D69"/>
    <w:rsid w:val="007D03D4"/>
    <w:rsid w:val="007D38E9"/>
    <w:rsid w:val="007F4142"/>
    <w:rsid w:val="00803F3B"/>
    <w:rsid w:val="00814458"/>
    <w:rsid w:val="008313A6"/>
    <w:rsid w:val="008361F4"/>
    <w:rsid w:val="0083648F"/>
    <w:rsid w:val="00837ED1"/>
    <w:rsid w:val="00843EE6"/>
    <w:rsid w:val="008465C5"/>
    <w:rsid w:val="00851BFD"/>
    <w:rsid w:val="00897D1A"/>
    <w:rsid w:val="008A1A63"/>
    <w:rsid w:val="008A2C92"/>
    <w:rsid w:val="008B5CB9"/>
    <w:rsid w:val="008C0BB0"/>
    <w:rsid w:val="008D2004"/>
    <w:rsid w:val="00941BA5"/>
    <w:rsid w:val="00944787"/>
    <w:rsid w:val="0095607C"/>
    <w:rsid w:val="009A1489"/>
    <w:rsid w:val="009A21C9"/>
    <w:rsid w:val="00A20908"/>
    <w:rsid w:val="00A24014"/>
    <w:rsid w:val="00A52112"/>
    <w:rsid w:val="00A73C37"/>
    <w:rsid w:val="00A81E50"/>
    <w:rsid w:val="00A82B7A"/>
    <w:rsid w:val="00A91A94"/>
    <w:rsid w:val="00AA4AD7"/>
    <w:rsid w:val="00AC0C5D"/>
    <w:rsid w:val="00AC63A2"/>
    <w:rsid w:val="00AC6A80"/>
    <w:rsid w:val="00AD742F"/>
    <w:rsid w:val="00AE37A3"/>
    <w:rsid w:val="00AF11C5"/>
    <w:rsid w:val="00AF7129"/>
    <w:rsid w:val="00B23264"/>
    <w:rsid w:val="00B6451E"/>
    <w:rsid w:val="00B85DFF"/>
    <w:rsid w:val="00B93CFE"/>
    <w:rsid w:val="00BA6A03"/>
    <w:rsid w:val="00BC4DF9"/>
    <w:rsid w:val="00BC6A5B"/>
    <w:rsid w:val="00BE071D"/>
    <w:rsid w:val="00C876B4"/>
    <w:rsid w:val="00C92275"/>
    <w:rsid w:val="00CC00FE"/>
    <w:rsid w:val="00CD1248"/>
    <w:rsid w:val="00CF13E7"/>
    <w:rsid w:val="00D00C3F"/>
    <w:rsid w:val="00D06A7A"/>
    <w:rsid w:val="00D1534F"/>
    <w:rsid w:val="00D60D97"/>
    <w:rsid w:val="00D64984"/>
    <w:rsid w:val="00D752B2"/>
    <w:rsid w:val="00D87EA1"/>
    <w:rsid w:val="00DA4B13"/>
    <w:rsid w:val="00DC7822"/>
    <w:rsid w:val="00E04C38"/>
    <w:rsid w:val="00E24A48"/>
    <w:rsid w:val="00E61F6A"/>
    <w:rsid w:val="00E71919"/>
    <w:rsid w:val="00E75D2A"/>
    <w:rsid w:val="00EB2CEE"/>
    <w:rsid w:val="00EB6C72"/>
    <w:rsid w:val="00EC531E"/>
    <w:rsid w:val="00EF72A9"/>
    <w:rsid w:val="00F11F19"/>
    <w:rsid w:val="00F17541"/>
    <w:rsid w:val="00F21102"/>
    <w:rsid w:val="00F442AA"/>
    <w:rsid w:val="00F4498C"/>
    <w:rsid w:val="00F44DA1"/>
    <w:rsid w:val="00F63C70"/>
    <w:rsid w:val="00F662C6"/>
    <w:rsid w:val="00F66A04"/>
    <w:rsid w:val="00F80CA7"/>
    <w:rsid w:val="00F90C2B"/>
    <w:rsid w:val="00FC1621"/>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2</cp:revision>
  <dcterms:created xsi:type="dcterms:W3CDTF">2023-01-11T23:48:00Z</dcterms:created>
  <dcterms:modified xsi:type="dcterms:W3CDTF">2023-01-11T23:48:00Z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